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A10E5" w14:textId="7EAB8859" w:rsidR="007F48E5" w:rsidRDefault="007F48E5" w:rsidP="007F48E5">
      <w:pPr>
        <w:jc w:val="center"/>
        <w:rPr>
          <w:b/>
        </w:rPr>
      </w:pPr>
      <w:bookmarkStart w:id="0" w:name="_GoBack"/>
      <w:bookmarkEnd w:id="0"/>
      <w:r>
        <w:rPr>
          <w:b/>
        </w:rPr>
        <w:t>Elementary Statistics Project</w:t>
      </w:r>
    </w:p>
    <w:p w14:paraId="159AB0E6" w14:textId="1CAE85E0" w:rsidR="007F48E5" w:rsidRDefault="00FD40E5" w:rsidP="00FD40E5">
      <w:pPr>
        <w:pStyle w:val="ListParagraph"/>
        <w:numPr>
          <w:ilvl w:val="0"/>
          <w:numId w:val="1"/>
        </w:numPr>
      </w:pPr>
      <w:r>
        <w:t>Sample mean and sample standard deviation</w:t>
      </w:r>
    </w:p>
    <w:tbl>
      <w:tblPr>
        <w:tblW w:w="8100" w:type="dxa"/>
        <w:tblLook w:val="04A0" w:firstRow="1" w:lastRow="0" w:firstColumn="1" w:lastColumn="0" w:noHBand="0" w:noVBand="1"/>
      </w:tblPr>
      <w:tblGrid>
        <w:gridCol w:w="2365"/>
        <w:gridCol w:w="1674"/>
        <w:gridCol w:w="1951"/>
        <w:gridCol w:w="2110"/>
      </w:tblGrid>
      <w:tr w:rsidR="0075030A" w:rsidRPr="0075030A" w14:paraId="34FF240F" w14:textId="77777777" w:rsidTr="0075030A">
        <w:trPr>
          <w:trHeight w:val="510"/>
        </w:trPr>
        <w:tc>
          <w:tcPr>
            <w:tcW w:w="2365" w:type="dxa"/>
            <w:tcBorders>
              <w:top w:val="single" w:sz="4" w:space="0" w:color="auto"/>
              <w:left w:val="nil"/>
              <w:bottom w:val="single" w:sz="4" w:space="0" w:color="auto"/>
              <w:right w:val="nil"/>
            </w:tcBorders>
            <w:shd w:val="clear" w:color="auto" w:fill="auto"/>
            <w:noWrap/>
            <w:vAlign w:val="bottom"/>
            <w:hideMark/>
          </w:tcPr>
          <w:p w14:paraId="5700B4B2" w14:textId="77777777" w:rsidR="0075030A" w:rsidRPr="0075030A" w:rsidRDefault="0075030A" w:rsidP="0075030A">
            <w:pPr>
              <w:spacing w:after="0" w:line="240" w:lineRule="auto"/>
              <w:jc w:val="right"/>
              <w:rPr>
                <w:rFonts w:ascii="Arial" w:eastAsia="Times New Roman" w:hAnsi="Arial" w:cs="Arial"/>
                <w:i/>
                <w:iCs/>
                <w:color w:val="000000"/>
                <w:sz w:val="20"/>
                <w:szCs w:val="20"/>
              </w:rPr>
            </w:pPr>
            <w:r w:rsidRPr="0075030A">
              <w:rPr>
                <w:rFonts w:ascii="Arial" w:eastAsia="Times New Roman" w:hAnsi="Arial" w:cs="Arial"/>
                <w:i/>
                <w:iCs/>
                <w:color w:val="000000"/>
                <w:sz w:val="20"/>
                <w:szCs w:val="20"/>
              </w:rPr>
              <w:t> </w:t>
            </w:r>
          </w:p>
        </w:tc>
        <w:tc>
          <w:tcPr>
            <w:tcW w:w="1674" w:type="dxa"/>
            <w:tcBorders>
              <w:top w:val="single" w:sz="4" w:space="0" w:color="auto"/>
              <w:left w:val="nil"/>
              <w:bottom w:val="single" w:sz="4" w:space="0" w:color="auto"/>
              <w:right w:val="nil"/>
            </w:tcBorders>
            <w:shd w:val="clear" w:color="auto" w:fill="auto"/>
            <w:vAlign w:val="bottom"/>
            <w:hideMark/>
          </w:tcPr>
          <w:p w14:paraId="5120F61E" w14:textId="77777777" w:rsidR="0075030A" w:rsidRPr="0075030A" w:rsidRDefault="0075030A" w:rsidP="0075030A">
            <w:pPr>
              <w:spacing w:after="0" w:line="240" w:lineRule="auto"/>
              <w:jc w:val="right"/>
              <w:rPr>
                <w:rFonts w:ascii="Arial" w:eastAsia="Times New Roman" w:hAnsi="Arial" w:cs="Arial"/>
                <w:i/>
                <w:iCs/>
                <w:color w:val="000000"/>
                <w:sz w:val="20"/>
                <w:szCs w:val="20"/>
              </w:rPr>
            </w:pPr>
            <w:r w:rsidRPr="0075030A">
              <w:rPr>
                <w:rFonts w:ascii="Arial" w:eastAsia="Times New Roman" w:hAnsi="Arial" w:cs="Arial"/>
                <w:i/>
                <w:iCs/>
                <w:color w:val="000000"/>
                <w:sz w:val="20"/>
                <w:szCs w:val="20"/>
              </w:rPr>
              <w:t xml:space="preserve">Accuplacer Arithmetic </w:t>
            </w:r>
          </w:p>
        </w:tc>
        <w:tc>
          <w:tcPr>
            <w:tcW w:w="1951" w:type="dxa"/>
            <w:tcBorders>
              <w:top w:val="single" w:sz="4" w:space="0" w:color="auto"/>
              <w:left w:val="nil"/>
              <w:bottom w:val="single" w:sz="4" w:space="0" w:color="auto"/>
              <w:right w:val="nil"/>
            </w:tcBorders>
            <w:shd w:val="clear" w:color="auto" w:fill="auto"/>
            <w:vAlign w:val="bottom"/>
            <w:hideMark/>
          </w:tcPr>
          <w:p w14:paraId="788ECB7D" w14:textId="77777777" w:rsidR="0075030A" w:rsidRPr="0075030A" w:rsidRDefault="0075030A" w:rsidP="0075030A">
            <w:pPr>
              <w:spacing w:after="0" w:line="240" w:lineRule="auto"/>
              <w:jc w:val="right"/>
              <w:rPr>
                <w:rFonts w:ascii="Arial" w:eastAsia="Times New Roman" w:hAnsi="Arial" w:cs="Arial"/>
                <w:i/>
                <w:iCs/>
                <w:color w:val="000000"/>
                <w:sz w:val="20"/>
                <w:szCs w:val="20"/>
              </w:rPr>
            </w:pPr>
            <w:r w:rsidRPr="0075030A">
              <w:rPr>
                <w:rFonts w:ascii="Arial" w:eastAsia="Times New Roman" w:hAnsi="Arial" w:cs="Arial"/>
                <w:i/>
                <w:iCs/>
                <w:color w:val="000000"/>
                <w:sz w:val="20"/>
                <w:szCs w:val="20"/>
              </w:rPr>
              <w:t xml:space="preserve">Accuplacer Elementary Algebra </w:t>
            </w:r>
          </w:p>
        </w:tc>
        <w:tc>
          <w:tcPr>
            <w:tcW w:w="2110" w:type="dxa"/>
            <w:tcBorders>
              <w:top w:val="single" w:sz="4" w:space="0" w:color="auto"/>
              <w:left w:val="nil"/>
              <w:bottom w:val="single" w:sz="4" w:space="0" w:color="auto"/>
              <w:right w:val="nil"/>
            </w:tcBorders>
            <w:shd w:val="clear" w:color="auto" w:fill="auto"/>
            <w:vAlign w:val="bottom"/>
            <w:hideMark/>
          </w:tcPr>
          <w:p w14:paraId="19217E83" w14:textId="77777777" w:rsidR="0075030A" w:rsidRPr="0075030A" w:rsidRDefault="0075030A" w:rsidP="0075030A">
            <w:pPr>
              <w:spacing w:after="0" w:line="240" w:lineRule="auto"/>
              <w:jc w:val="right"/>
              <w:rPr>
                <w:rFonts w:ascii="Arial" w:eastAsia="Times New Roman" w:hAnsi="Arial" w:cs="Arial"/>
                <w:i/>
                <w:iCs/>
                <w:color w:val="000000"/>
                <w:sz w:val="20"/>
                <w:szCs w:val="20"/>
              </w:rPr>
            </w:pPr>
            <w:r w:rsidRPr="0075030A">
              <w:rPr>
                <w:rFonts w:ascii="Arial" w:eastAsia="Times New Roman" w:hAnsi="Arial" w:cs="Arial"/>
                <w:i/>
                <w:iCs/>
                <w:color w:val="000000"/>
                <w:sz w:val="20"/>
                <w:szCs w:val="20"/>
              </w:rPr>
              <w:t xml:space="preserve">Accuplacer College Level Math </w:t>
            </w:r>
          </w:p>
        </w:tc>
      </w:tr>
      <w:tr w:rsidR="0075030A" w:rsidRPr="0075030A" w14:paraId="6BE5E7FA" w14:textId="77777777" w:rsidTr="0075030A">
        <w:trPr>
          <w:trHeight w:val="255"/>
        </w:trPr>
        <w:tc>
          <w:tcPr>
            <w:tcW w:w="2365" w:type="dxa"/>
            <w:tcBorders>
              <w:top w:val="nil"/>
              <w:left w:val="nil"/>
              <w:bottom w:val="nil"/>
              <w:right w:val="nil"/>
            </w:tcBorders>
            <w:shd w:val="clear" w:color="auto" w:fill="auto"/>
            <w:noWrap/>
            <w:vAlign w:val="bottom"/>
            <w:hideMark/>
          </w:tcPr>
          <w:p w14:paraId="3B171D54" w14:textId="77777777" w:rsidR="0075030A" w:rsidRPr="0075030A" w:rsidRDefault="0075030A" w:rsidP="0075030A">
            <w:pPr>
              <w:spacing w:after="0" w:line="240" w:lineRule="auto"/>
              <w:rPr>
                <w:rFonts w:ascii="Arial" w:eastAsia="Times New Roman" w:hAnsi="Arial" w:cs="Arial"/>
                <w:color w:val="000000"/>
                <w:sz w:val="20"/>
                <w:szCs w:val="20"/>
              </w:rPr>
            </w:pPr>
            <w:r w:rsidRPr="0075030A">
              <w:rPr>
                <w:rFonts w:ascii="Arial" w:eastAsia="Times New Roman" w:hAnsi="Arial" w:cs="Arial"/>
                <w:color w:val="000000"/>
                <w:sz w:val="20"/>
                <w:szCs w:val="20"/>
              </w:rPr>
              <w:t>count</w:t>
            </w:r>
          </w:p>
        </w:tc>
        <w:tc>
          <w:tcPr>
            <w:tcW w:w="1674" w:type="dxa"/>
            <w:tcBorders>
              <w:top w:val="nil"/>
              <w:left w:val="nil"/>
              <w:bottom w:val="nil"/>
              <w:right w:val="nil"/>
            </w:tcBorders>
            <w:shd w:val="clear" w:color="auto" w:fill="auto"/>
            <w:noWrap/>
            <w:vAlign w:val="bottom"/>
            <w:hideMark/>
          </w:tcPr>
          <w:p w14:paraId="00CCFD1B"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1764 </w:t>
            </w:r>
          </w:p>
        </w:tc>
        <w:tc>
          <w:tcPr>
            <w:tcW w:w="1951" w:type="dxa"/>
            <w:tcBorders>
              <w:top w:val="nil"/>
              <w:left w:val="nil"/>
              <w:bottom w:val="nil"/>
              <w:right w:val="nil"/>
            </w:tcBorders>
            <w:shd w:val="clear" w:color="auto" w:fill="auto"/>
            <w:noWrap/>
            <w:vAlign w:val="bottom"/>
            <w:hideMark/>
          </w:tcPr>
          <w:p w14:paraId="5316A343"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1410 </w:t>
            </w:r>
          </w:p>
        </w:tc>
        <w:tc>
          <w:tcPr>
            <w:tcW w:w="2110" w:type="dxa"/>
            <w:tcBorders>
              <w:top w:val="nil"/>
              <w:left w:val="nil"/>
              <w:bottom w:val="nil"/>
              <w:right w:val="nil"/>
            </w:tcBorders>
            <w:shd w:val="clear" w:color="auto" w:fill="auto"/>
            <w:noWrap/>
            <w:vAlign w:val="bottom"/>
            <w:hideMark/>
          </w:tcPr>
          <w:p w14:paraId="268232DC"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425 </w:t>
            </w:r>
          </w:p>
        </w:tc>
      </w:tr>
      <w:tr w:rsidR="0075030A" w:rsidRPr="0075030A" w14:paraId="131D4788" w14:textId="77777777" w:rsidTr="0075030A">
        <w:trPr>
          <w:trHeight w:val="255"/>
        </w:trPr>
        <w:tc>
          <w:tcPr>
            <w:tcW w:w="2365" w:type="dxa"/>
            <w:tcBorders>
              <w:top w:val="nil"/>
              <w:left w:val="nil"/>
              <w:bottom w:val="nil"/>
              <w:right w:val="nil"/>
            </w:tcBorders>
            <w:shd w:val="clear" w:color="auto" w:fill="auto"/>
            <w:noWrap/>
            <w:vAlign w:val="bottom"/>
            <w:hideMark/>
          </w:tcPr>
          <w:p w14:paraId="6E015BA7" w14:textId="77777777" w:rsidR="0075030A" w:rsidRPr="0075030A" w:rsidRDefault="0075030A" w:rsidP="0075030A">
            <w:pPr>
              <w:spacing w:after="0" w:line="240" w:lineRule="auto"/>
              <w:rPr>
                <w:rFonts w:ascii="Arial" w:eastAsia="Times New Roman" w:hAnsi="Arial" w:cs="Arial"/>
                <w:color w:val="000000"/>
                <w:sz w:val="20"/>
                <w:szCs w:val="20"/>
              </w:rPr>
            </w:pPr>
            <w:r w:rsidRPr="0075030A">
              <w:rPr>
                <w:rFonts w:ascii="Arial" w:eastAsia="Times New Roman" w:hAnsi="Arial" w:cs="Arial"/>
                <w:color w:val="000000"/>
                <w:sz w:val="20"/>
                <w:szCs w:val="20"/>
              </w:rPr>
              <w:t>mean</w:t>
            </w:r>
          </w:p>
        </w:tc>
        <w:tc>
          <w:tcPr>
            <w:tcW w:w="1674" w:type="dxa"/>
            <w:tcBorders>
              <w:top w:val="nil"/>
              <w:left w:val="nil"/>
              <w:bottom w:val="nil"/>
              <w:right w:val="nil"/>
            </w:tcBorders>
            <w:shd w:val="clear" w:color="auto" w:fill="auto"/>
            <w:noWrap/>
            <w:vAlign w:val="bottom"/>
            <w:hideMark/>
          </w:tcPr>
          <w:p w14:paraId="4525FCFE"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58.81 </w:t>
            </w:r>
          </w:p>
        </w:tc>
        <w:tc>
          <w:tcPr>
            <w:tcW w:w="1951" w:type="dxa"/>
            <w:tcBorders>
              <w:top w:val="nil"/>
              <w:left w:val="nil"/>
              <w:bottom w:val="nil"/>
              <w:right w:val="nil"/>
            </w:tcBorders>
            <w:shd w:val="clear" w:color="auto" w:fill="auto"/>
            <w:noWrap/>
            <w:vAlign w:val="bottom"/>
            <w:hideMark/>
          </w:tcPr>
          <w:p w14:paraId="5D6788B1"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60.90 </w:t>
            </w:r>
          </w:p>
        </w:tc>
        <w:tc>
          <w:tcPr>
            <w:tcW w:w="2110" w:type="dxa"/>
            <w:tcBorders>
              <w:top w:val="nil"/>
              <w:left w:val="nil"/>
              <w:bottom w:val="nil"/>
              <w:right w:val="nil"/>
            </w:tcBorders>
            <w:shd w:val="clear" w:color="auto" w:fill="auto"/>
            <w:noWrap/>
            <w:vAlign w:val="bottom"/>
            <w:hideMark/>
          </w:tcPr>
          <w:p w14:paraId="67F3E822"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38.13 </w:t>
            </w:r>
          </w:p>
        </w:tc>
      </w:tr>
      <w:tr w:rsidR="0075030A" w:rsidRPr="0075030A" w14:paraId="5B951574" w14:textId="77777777" w:rsidTr="0075030A">
        <w:trPr>
          <w:trHeight w:val="255"/>
        </w:trPr>
        <w:tc>
          <w:tcPr>
            <w:tcW w:w="2365" w:type="dxa"/>
            <w:tcBorders>
              <w:top w:val="nil"/>
              <w:left w:val="nil"/>
              <w:bottom w:val="nil"/>
              <w:right w:val="nil"/>
            </w:tcBorders>
            <w:shd w:val="clear" w:color="auto" w:fill="auto"/>
            <w:noWrap/>
            <w:vAlign w:val="bottom"/>
            <w:hideMark/>
          </w:tcPr>
          <w:p w14:paraId="654DE473" w14:textId="77777777" w:rsidR="0075030A" w:rsidRPr="0075030A" w:rsidRDefault="0075030A" w:rsidP="0075030A">
            <w:pPr>
              <w:spacing w:after="0" w:line="240" w:lineRule="auto"/>
              <w:rPr>
                <w:rFonts w:ascii="Arial" w:eastAsia="Times New Roman" w:hAnsi="Arial" w:cs="Arial"/>
                <w:color w:val="000000"/>
                <w:sz w:val="20"/>
                <w:szCs w:val="20"/>
              </w:rPr>
            </w:pPr>
            <w:r w:rsidRPr="0075030A">
              <w:rPr>
                <w:rFonts w:ascii="Arial" w:eastAsia="Times New Roman" w:hAnsi="Arial" w:cs="Arial"/>
                <w:color w:val="000000"/>
                <w:sz w:val="20"/>
                <w:szCs w:val="20"/>
              </w:rPr>
              <w:t>sample standard deviation</w:t>
            </w:r>
          </w:p>
        </w:tc>
        <w:tc>
          <w:tcPr>
            <w:tcW w:w="1674" w:type="dxa"/>
            <w:tcBorders>
              <w:top w:val="nil"/>
              <w:left w:val="nil"/>
              <w:bottom w:val="nil"/>
              <w:right w:val="nil"/>
            </w:tcBorders>
            <w:shd w:val="clear" w:color="auto" w:fill="auto"/>
            <w:noWrap/>
            <w:vAlign w:val="bottom"/>
            <w:hideMark/>
          </w:tcPr>
          <w:p w14:paraId="78420AE2"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29.97 </w:t>
            </w:r>
          </w:p>
        </w:tc>
        <w:tc>
          <w:tcPr>
            <w:tcW w:w="1951" w:type="dxa"/>
            <w:tcBorders>
              <w:top w:val="nil"/>
              <w:left w:val="nil"/>
              <w:bottom w:val="nil"/>
              <w:right w:val="nil"/>
            </w:tcBorders>
            <w:shd w:val="clear" w:color="auto" w:fill="auto"/>
            <w:noWrap/>
            <w:vAlign w:val="bottom"/>
            <w:hideMark/>
          </w:tcPr>
          <w:p w14:paraId="18A86AA7"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26.38 </w:t>
            </w:r>
          </w:p>
        </w:tc>
        <w:tc>
          <w:tcPr>
            <w:tcW w:w="2110" w:type="dxa"/>
            <w:tcBorders>
              <w:top w:val="nil"/>
              <w:left w:val="nil"/>
              <w:bottom w:val="nil"/>
              <w:right w:val="nil"/>
            </w:tcBorders>
            <w:shd w:val="clear" w:color="auto" w:fill="auto"/>
            <w:noWrap/>
            <w:vAlign w:val="bottom"/>
            <w:hideMark/>
          </w:tcPr>
          <w:p w14:paraId="10104789" w14:textId="77777777" w:rsidR="0075030A" w:rsidRPr="0075030A" w:rsidRDefault="0075030A" w:rsidP="0075030A">
            <w:pPr>
              <w:spacing w:after="0" w:line="240" w:lineRule="auto"/>
              <w:jc w:val="right"/>
              <w:rPr>
                <w:rFonts w:ascii="Arial" w:eastAsia="Times New Roman" w:hAnsi="Arial" w:cs="Arial"/>
                <w:color w:val="000000"/>
                <w:sz w:val="20"/>
                <w:szCs w:val="20"/>
              </w:rPr>
            </w:pPr>
            <w:r w:rsidRPr="0075030A">
              <w:rPr>
                <w:rFonts w:ascii="Arial" w:eastAsia="Times New Roman" w:hAnsi="Arial" w:cs="Arial"/>
                <w:color w:val="000000"/>
                <w:sz w:val="20"/>
                <w:szCs w:val="20"/>
              </w:rPr>
              <w:t xml:space="preserve">14.55 </w:t>
            </w:r>
          </w:p>
        </w:tc>
      </w:tr>
    </w:tbl>
    <w:p w14:paraId="6E52B3E5" w14:textId="3F8B4B73" w:rsidR="00FD40E5" w:rsidRDefault="00FD40E5" w:rsidP="00FD40E5">
      <w:pPr>
        <w:pStyle w:val="ListParagraph"/>
      </w:pPr>
    </w:p>
    <w:p w14:paraId="5DDA4208" w14:textId="4E39653D" w:rsidR="00676B6B" w:rsidRDefault="00676B6B" w:rsidP="00676B6B">
      <w:pPr>
        <w:pStyle w:val="ListParagraph"/>
        <w:numPr>
          <w:ilvl w:val="0"/>
          <w:numId w:val="1"/>
        </w:numPr>
      </w:pPr>
      <w:r>
        <w:t>90% confidence interval for the population mean</w:t>
      </w:r>
    </w:p>
    <w:p w14:paraId="71650014" w14:textId="12EC566C" w:rsidR="00E653EB" w:rsidRDefault="00E653EB" w:rsidP="00B47B6E">
      <w:pPr>
        <w:pStyle w:val="ListParagraph"/>
        <w:numPr>
          <w:ilvl w:val="0"/>
          <w:numId w:val="2"/>
        </w:numPr>
      </w:pPr>
      <w:r>
        <w:t>ERROR</w:t>
      </w:r>
    </w:p>
    <w:p w14:paraId="6B7FC9FF" w14:textId="7ECC2B3C" w:rsidR="00E653EB" w:rsidRDefault="00E653EB" w:rsidP="00676B6B">
      <w:pPr>
        <w:pStyle w:val="ListParagraph"/>
      </w:pPr>
      <w:r>
        <w:t>Arithmetic</w:t>
      </w:r>
    </w:p>
    <w:p w14:paraId="58961D06" w14:textId="147CD75E" w:rsidR="00E653EB" w:rsidRDefault="00E653EB" w:rsidP="00676B6B">
      <w:pPr>
        <w:pStyle w:val="ListParagraph"/>
        <w:rPr>
          <w:rFonts w:eastAsiaTheme="minorEastAsia"/>
        </w:rPr>
      </w:pPr>
      <w:r>
        <w:t>=</w:t>
      </w:r>
      <m:oMath>
        <m:r>
          <w:rPr>
            <w:rFonts w:ascii="Cambria Math" w:hAnsi="Cambria Math"/>
          </w:rPr>
          <m:t>1.645×</m:t>
        </m:r>
        <m:f>
          <m:fPr>
            <m:ctrlPr>
              <w:rPr>
                <w:rFonts w:ascii="Cambria Math" w:hAnsi="Cambria Math"/>
                <w:i/>
              </w:rPr>
            </m:ctrlPr>
          </m:fPr>
          <m:num>
            <m:r>
              <w:rPr>
                <w:rFonts w:ascii="Cambria Math" w:hAnsi="Cambria Math"/>
              </w:rPr>
              <m:t>29.97</m:t>
            </m:r>
          </m:num>
          <m:den>
            <m:rad>
              <m:radPr>
                <m:degHide m:val="1"/>
                <m:ctrlPr>
                  <w:rPr>
                    <w:rFonts w:ascii="Cambria Math" w:hAnsi="Cambria Math"/>
                    <w:i/>
                  </w:rPr>
                </m:ctrlPr>
              </m:radPr>
              <m:deg/>
              <m:e>
                <m:r>
                  <w:rPr>
                    <w:rFonts w:ascii="Cambria Math" w:hAnsi="Cambria Math"/>
                  </w:rPr>
                  <m:t>1764</m:t>
                </m:r>
              </m:e>
            </m:rad>
          </m:den>
        </m:f>
      </m:oMath>
    </w:p>
    <w:p w14:paraId="145EF137" w14:textId="6ED633A6" w:rsidR="00E653EB" w:rsidRDefault="00E653EB" w:rsidP="00676B6B">
      <w:pPr>
        <w:pStyle w:val="ListParagraph"/>
      </w:pPr>
      <w:r>
        <w:t>= 1.17</w:t>
      </w:r>
    </w:p>
    <w:p w14:paraId="2A886B08" w14:textId="28F05BFD" w:rsidR="00E653EB" w:rsidRDefault="00E653EB" w:rsidP="00676B6B">
      <w:pPr>
        <w:pStyle w:val="ListParagraph"/>
      </w:pPr>
      <w:r>
        <w:t>Algebra</w:t>
      </w:r>
    </w:p>
    <w:p w14:paraId="04BEA801" w14:textId="117BD0D0" w:rsidR="00E653EB" w:rsidRDefault="00E653EB" w:rsidP="00676B6B">
      <w:pPr>
        <w:pStyle w:val="ListParagraph"/>
        <w:rPr>
          <w:rFonts w:eastAsiaTheme="minorEastAsia"/>
        </w:rPr>
      </w:pPr>
      <w:r>
        <w:t xml:space="preserve">= </w:t>
      </w:r>
      <m:oMath>
        <m:r>
          <w:rPr>
            <w:rFonts w:ascii="Cambria Math" w:hAnsi="Cambria Math"/>
          </w:rPr>
          <m:t>1.645×</m:t>
        </m:r>
        <m:f>
          <m:fPr>
            <m:ctrlPr>
              <w:rPr>
                <w:rFonts w:ascii="Cambria Math" w:hAnsi="Cambria Math"/>
                <w:i/>
              </w:rPr>
            </m:ctrlPr>
          </m:fPr>
          <m:num>
            <m:r>
              <w:rPr>
                <w:rFonts w:ascii="Cambria Math" w:hAnsi="Cambria Math"/>
              </w:rPr>
              <m:t>26.38</m:t>
            </m:r>
          </m:num>
          <m:den>
            <m:rad>
              <m:radPr>
                <m:degHide m:val="1"/>
                <m:ctrlPr>
                  <w:rPr>
                    <w:rFonts w:ascii="Cambria Math" w:hAnsi="Cambria Math"/>
                    <w:i/>
                  </w:rPr>
                </m:ctrlPr>
              </m:radPr>
              <m:deg/>
              <m:e>
                <m:r>
                  <w:rPr>
                    <w:rFonts w:ascii="Cambria Math" w:hAnsi="Cambria Math"/>
                  </w:rPr>
                  <m:t>1410</m:t>
                </m:r>
              </m:e>
            </m:rad>
          </m:den>
        </m:f>
      </m:oMath>
    </w:p>
    <w:p w14:paraId="5606879D" w14:textId="100607E4" w:rsidR="00E653EB" w:rsidRDefault="00E653EB" w:rsidP="00676B6B">
      <w:pPr>
        <w:pStyle w:val="ListParagraph"/>
      </w:pPr>
      <w:r>
        <w:t xml:space="preserve">= </w:t>
      </w:r>
      <w:r w:rsidR="00D07D46">
        <w:t>1.16</w:t>
      </w:r>
    </w:p>
    <w:p w14:paraId="52697930" w14:textId="5FCED5B6" w:rsidR="00D07D46" w:rsidRDefault="00D07D46" w:rsidP="00676B6B">
      <w:pPr>
        <w:pStyle w:val="ListParagraph"/>
      </w:pPr>
      <w:r>
        <w:t xml:space="preserve">Math </w:t>
      </w:r>
    </w:p>
    <w:p w14:paraId="1CE98C1F" w14:textId="1B4734E2" w:rsidR="00D07D46" w:rsidRDefault="00D07D46" w:rsidP="00676B6B">
      <w:pPr>
        <w:pStyle w:val="ListParagraph"/>
        <w:rPr>
          <w:rFonts w:eastAsiaTheme="minorEastAsia"/>
        </w:rPr>
      </w:pPr>
      <w:r>
        <w:t>=</w:t>
      </w:r>
      <m:oMath>
        <m:r>
          <w:rPr>
            <w:rFonts w:ascii="Cambria Math" w:hAnsi="Cambria Math"/>
          </w:rPr>
          <m:t>1.645 ×</m:t>
        </m:r>
        <m:f>
          <m:fPr>
            <m:ctrlPr>
              <w:rPr>
                <w:rFonts w:ascii="Cambria Math" w:hAnsi="Cambria Math"/>
                <w:i/>
              </w:rPr>
            </m:ctrlPr>
          </m:fPr>
          <m:num>
            <m:r>
              <w:rPr>
                <w:rFonts w:ascii="Cambria Math" w:hAnsi="Cambria Math"/>
              </w:rPr>
              <m:t>38.13</m:t>
            </m:r>
          </m:num>
          <m:den>
            <m:rad>
              <m:radPr>
                <m:degHide m:val="1"/>
                <m:ctrlPr>
                  <w:rPr>
                    <w:rFonts w:ascii="Cambria Math" w:hAnsi="Cambria Math"/>
                    <w:i/>
                  </w:rPr>
                </m:ctrlPr>
              </m:radPr>
              <m:deg/>
              <m:e>
                <m:r>
                  <w:rPr>
                    <w:rFonts w:ascii="Cambria Math" w:hAnsi="Cambria Math"/>
                  </w:rPr>
                  <m:t>425</m:t>
                </m:r>
              </m:e>
            </m:rad>
          </m:den>
        </m:f>
      </m:oMath>
    </w:p>
    <w:p w14:paraId="15C48730" w14:textId="28BA3B7A" w:rsidR="00D07D46" w:rsidRDefault="00D07D46" w:rsidP="00676B6B">
      <w:pPr>
        <w:pStyle w:val="ListParagraph"/>
      </w:pPr>
      <w:r>
        <w:t>= 1.16</w:t>
      </w:r>
    </w:p>
    <w:p w14:paraId="0B888912" w14:textId="04DC9502" w:rsidR="00D07D46" w:rsidRDefault="00D07D46" w:rsidP="00B47B6E">
      <w:pPr>
        <w:pStyle w:val="ListParagraph"/>
        <w:numPr>
          <w:ilvl w:val="0"/>
          <w:numId w:val="2"/>
        </w:numPr>
      </w:pPr>
      <w:r>
        <w:t>CONFIDENCE INTERVAL</w:t>
      </w:r>
    </w:p>
    <w:p w14:paraId="0AEDA556" w14:textId="1AD17AE9" w:rsidR="00676B6B" w:rsidRDefault="00676B6B" w:rsidP="00676B6B">
      <w:pPr>
        <w:pStyle w:val="ListParagraph"/>
      </w:pPr>
      <w:r>
        <w:t>Solution</w:t>
      </w:r>
    </w:p>
    <w:p w14:paraId="1C5D380C" w14:textId="11288B73" w:rsidR="00676B6B" w:rsidRDefault="00565519" w:rsidP="00676B6B">
      <w:pPr>
        <w:pStyle w:val="ListParagraph"/>
      </w:pPr>
      <w:r>
        <w:t>Accuplacer Arithmetic</w:t>
      </w:r>
    </w:p>
    <w:p w14:paraId="5B7A8076" w14:textId="3D79C38B" w:rsidR="00565519" w:rsidRDefault="00565519" w:rsidP="00676B6B">
      <w:pPr>
        <w:pStyle w:val="ListParagraph"/>
        <w:rPr>
          <w:rFonts w:eastAsiaTheme="minorEastAsia"/>
        </w:rPr>
      </w:pPr>
      <w:r>
        <w:t xml:space="preserve">= 58.81 </w:t>
      </w:r>
      <m:oMath>
        <m:r>
          <w:rPr>
            <w:rFonts w:ascii="Cambria Math" w:hAnsi="Cambria Math"/>
          </w:rPr>
          <m:t>±1.645×</m:t>
        </m:r>
        <m:f>
          <m:fPr>
            <m:ctrlPr>
              <w:rPr>
                <w:rFonts w:ascii="Cambria Math" w:hAnsi="Cambria Math"/>
                <w:i/>
              </w:rPr>
            </m:ctrlPr>
          </m:fPr>
          <m:num>
            <m:r>
              <w:rPr>
                <w:rFonts w:ascii="Cambria Math" w:hAnsi="Cambria Math"/>
              </w:rPr>
              <m:t>29.97</m:t>
            </m:r>
          </m:num>
          <m:den>
            <m:rad>
              <m:radPr>
                <m:degHide m:val="1"/>
                <m:ctrlPr>
                  <w:rPr>
                    <w:rFonts w:ascii="Cambria Math" w:hAnsi="Cambria Math"/>
                    <w:i/>
                  </w:rPr>
                </m:ctrlPr>
              </m:radPr>
              <m:deg/>
              <m:e>
                <m:r>
                  <w:rPr>
                    <w:rFonts w:ascii="Cambria Math" w:hAnsi="Cambria Math"/>
                  </w:rPr>
                  <m:t>1764</m:t>
                </m:r>
              </m:e>
            </m:rad>
          </m:den>
        </m:f>
      </m:oMath>
    </w:p>
    <w:p w14:paraId="11D4231F" w14:textId="65D411D5" w:rsidR="00565519" w:rsidRDefault="00565519" w:rsidP="00676B6B">
      <w:pPr>
        <w:pStyle w:val="ListParagraph"/>
      </w:pPr>
      <w:r>
        <w:t>= (</w:t>
      </w:r>
      <w:r w:rsidR="0094509C">
        <w:t>57.6362, 59.9834)</w:t>
      </w:r>
    </w:p>
    <w:p w14:paraId="13BD14FD" w14:textId="782FE59F" w:rsidR="00F0511C" w:rsidRDefault="00F0511C" w:rsidP="00676B6B">
      <w:pPr>
        <w:pStyle w:val="ListParagraph"/>
      </w:pPr>
      <w:r>
        <w:t>Algebra</w:t>
      </w:r>
    </w:p>
    <w:p w14:paraId="5ECFDD25" w14:textId="00630E39" w:rsidR="00F0511C" w:rsidRDefault="00F0511C" w:rsidP="00676B6B">
      <w:pPr>
        <w:pStyle w:val="ListParagraph"/>
        <w:rPr>
          <w:rFonts w:eastAsiaTheme="minorEastAsia"/>
        </w:rPr>
      </w:pPr>
      <w:r>
        <w:t xml:space="preserve">CI = 60.90 </w:t>
      </w:r>
      <m:oMath>
        <m:r>
          <w:rPr>
            <w:rFonts w:ascii="Cambria Math" w:hAnsi="Cambria Math"/>
          </w:rPr>
          <m:t>±1.645×</m:t>
        </m:r>
        <m:f>
          <m:fPr>
            <m:ctrlPr>
              <w:rPr>
                <w:rFonts w:ascii="Cambria Math" w:hAnsi="Cambria Math"/>
                <w:i/>
              </w:rPr>
            </m:ctrlPr>
          </m:fPr>
          <m:num>
            <m:r>
              <w:rPr>
                <w:rFonts w:ascii="Cambria Math" w:hAnsi="Cambria Math"/>
              </w:rPr>
              <m:t>26.38</m:t>
            </m:r>
          </m:num>
          <m:den>
            <m:rad>
              <m:radPr>
                <m:degHide m:val="1"/>
                <m:ctrlPr>
                  <w:rPr>
                    <w:rFonts w:ascii="Cambria Math" w:hAnsi="Cambria Math"/>
                    <w:i/>
                  </w:rPr>
                </m:ctrlPr>
              </m:radPr>
              <m:deg/>
              <m:e>
                <m:r>
                  <w:rPr>
                    <w:rFonts w:ascii="Cambria Math" w:hAnsi="Cambria Math"/>
                  </w:rPr>
                  <m:t>1410</m:t>
                </m:r>
              </m:e>
            </m:rad>
          </m:den>
        </m:f>
      </m:oMath>
    </w:p>
    <w:p w14:paraId="73254EDC" w14:textId="1638E40F" w:rsidR="00F0511C" w:rsidRDefault="00F0511C" w:rsidP="00676B6B">
      <w:pPr>
        <w:pStyle w:val="ListParagraph"/>
      </w:pPr>
      <w:r>
        <w:t xml:space="preserve">     = (59.74, 62.05)</w:t>
      </w:r>
    </w:p>
    <w:p w14:paraId="14C2F4E0" w14:textId="138EB484" w:rsidR="00F0511C" w:rsidRDefault="00F0511C" w:rsidP="00676B6B">
      <w:pPr>
        <w:pStyle w:val="ListParagraph"/>
      </w:pPr>
      <w:r>
        <w:t xml:space="preserve">Math </w:t>
      </w:r>
    </w:p>
    <w:p w14:paraId="64AFF575" w14:textId="67471812" w:rsidR="00F0511C" w:rsidRDefault="00F0511C" w:rsidP="00676B6B">
      <w:pPr>
        <w:pStyle w:val="ListParagraph"/>
        <w:rPr>
          <w:rFonts w:eastAsiaTheme="minorEastAsia"/>
        </w:rPr>
      </w:pPr>
      <w:r>
        <w:t xml:space="preserve">CI = 38.13 </w:t>
      </w:r>
      <m:oMath>
        <m:r>
          <w:rPr>
            <w:rFonts w:ascii="Cambria Math" w:hAnsi="Cambria Math"/>
          </w:rPr>
          <m:t>± 1.645 ×</m:t>
        </m:r>
        <m:f>
          <m:fPr>
            <m:ctrlPr>
              <w:rPr>
                <w:rFonts w:ascii="Cambria Math" w:hAnsi="Cambria Math"/>
                <w:i/>
              </w:rPr>
            </m:ctrlPr>
          </m:fPr>
          <m:num>
            <m:r>
              <w:rPr>
                <w:rFonts w:ascii="Cambria Math" w:hAnsi="Cambria Math"/>
              </w:rPr>
              <m:t>38.13</m:t>
            </m:r>
          </m:num>
          <m:den>
            <m:rad>
              <m:radPr>
                <m:degHide m:val="1"/>
                <m:ctrlPr>
                  <w:rPr>
                    <w:rFonts w:ascii="Cambria Math" w:hAnsi="Cambria Math"/>
                    <w:i/>
                  </w:rPr>
                </m:ctrlPr>
              </m:radPr>
              <m:deg/>
              <m:e>
                <m:r>
                  <w:rPr>
                    <w:rFonts w:ascii="Cambria Math" w:hAnsi="Cambria Math"/>
                  </w:rPr>
                  <m:t>425</m:t>
                </m:r>
              </m:e>
            </m:rad>
          </m:den>
        </m:f>
      </m:oMath>
    </w:p>
    <w:p w14:paraId="2D736BB8" w14:textId="1D4D2B3F" w:rsidR="00F0511C" w:rsidRDefault="00F0511C" w:rsidP="00676B6B">
      <w:pPr>
        <w:pStyle w:val="ListParagraph"/>
      </w:pPr>
      <w:r>
        <w:t xml:space="preserve">     = (36.97, 39.29)</w:t>
      </w:r>
    </w:p>
    <w:p w14:paraId="3480C83C" w14:textId="79F7E14A" w:rsidR="00B47B6E" w:rsidRDefault="00B47B6E" w:rsidP="00B47B6E">
      <w:pPr>
        <w:pStyle w:val="ListParagraph"/>
        <w:numPr>
          <w:ilvl w:val="0"/>
          <w:numId w:val="2"/>
        </w:numPr>
      </w:pPr>
      <w:r>
        <w:t>Interpreting the statistic and information regarding the CI</w:t>
      </w:r>
    </w:p>
    <w:p w14:paraId="358ABF42" w14:textId="3D16EAFE" w:rsidR="00B47B6E" w:rsidRDefault="00B47B6E" w:rsidP="00B47B6E">
      <w:pPr>
        <w:pStyle w:val="ListParagraph"/>
        <w:numPr>
          <w:ilvl w:val="0"/>
          <w:numId w:val="5"/>
        </w:numPr>
      </w:pPr>
      <w:r>
        <w:t>Normal distribution and a critical value of 1.645 was used.</w:t>
      </w:r>
    </w:p>
    <w:p w14:paraId="3341DFFA" w14:textId="3E5428F7" w:rsidR="00B47B6E" w:rsidRDefault="00B47B6E" w:rsidP="00B47B6E">
      <w:pPr>
        <w:pStyle w:val="ListParagraph"/>
        <w:numPr>
          <w:ilvl w:val="0"/>
          <w:numId w:val="5"/>
        </w:numPr>
      </w:pPr>
      <w:r>
        <w:t>The confidence interval says the population is normally dist</w:t>
      </w:r>
      <w:r w:rsidR="00FE2DFC">
        <w:t>r</w:t>
      </w:r>
      <w:r>
        <w:t xml:space="preserve">ibuted and the population mean for each subject lies within the interval. </w:t>
      </w:r>
    </w:p>
    <w:p w14:paraId="4E4EC123" w14:textId="70BC21B5" w:rsidR="00FE2DFC" w:rsidRDefault="00FE2DFC" w:rsidP="00B47B6E">
      <w:pPr>
        <w:pStyle w:val="ListParagraph"/>
        <w:numPr>
          <w:ilvl w:val="0"/>
          <w:numId w:val="5"/>
        </w:numPr>
      </w:pPr>
      <w:r>
        <w:t>When determining those who have passed mathematics courses SCC can use confidence interval. The lower interval can be used as the least mark allowed for one to attain to pass the tests.</w:t>
      </w:r>
    </w:p>
    <w:p w14:paraId="7C661D2D" w14:textId="61C11C2A" w:rsidR="00D72C23" w:rsidRDefault="003D6AB1" w:rsidP="00D72C23">
      <w:r>
        <w:t>Hypothesis testing questions</w:t>
      </w:r>
    </w:p>
    <w:p w14:paraId="48626720" w14:textId="53E24855" w:rsidR="003D6AB1" w:rsidRDefault="003D6AB1" w:rsidP="003D6AB1">
      <w:pPr>
        <w:pStyle w:val="ListParagraph"/>
        <w:numPr>
          <w:ilvl w:val="0"/>
          <w:numId w:val="5"/>
        </w:numPr>
      </w:pPr>
      <w:r>
        <w:t>Hypothesis test for Arithmetic test</w:t>
      </w:r>
    </w:p>
    <w:p w14:paraId="2AFDB80D" w14:textId="250BF776" w:rsidR="003D6AB1" w:rsidRDefault="003D6AB1" w:rsidP="003D6AB1">
      <w:pPr>
        <w:pStyle w:val="ListParagraph"/>
        <w:ind w:left="1800"/>
      </w:pPr>
      <w:r>
        <w:lastRenderedPageBreak/>
        <w:t>Hypotheses</w:t>
      </w:r>
    </w:p>
    <w:p w14:paraId="4492F8C5" w14:textId="79E996E4" w:rsidR="003D6AB1" w:rsidRDefault="003D6AB1" w:rsidP="003D6AB1">
      <w:pPr>
        <w:pStyle w:val="ListParagraph"/>
        <w:ind w:left="1800"/>
      </w:pPr>
      <w:r>
        <w:t>H0: mean for arithmetic test is equal to 56.</w:t>
      </w:r>
    </w:p>
    <w:p w14:paraId="55326179" w14:textId="114E9062" w:rsidR="003D6AB1" w:rsidRDefault="003D6AB1" w:rsidP="003D6AB1">
      <w:pPr>
        <w:pStyle w:val="ListParagraph"/>
        <w:ind w:left="1800"/>
      </w:pPr>
      <w:r>
        <w:t>H1: mean for arithmetic is greater than 56.</w:t>
      </w:r>
    </w:p>
    <w:p w14:paraId="0E05B448" w14:textId="062BA256" w:rsidR="003D6AB1" w:rsidRDefault="003D6AB1" w:rsidP="003D6AB1">
      <w:pPr>
        <w:pStyle w:val="ListParagraph"/>
        <w:ind w:left="1800"/>
        <w:rPr>
          <w:rFonts w:eastAsiaTheme="minorEastAsia"/>
        </w:rPr>
      </w:pPr>
      <w:r>
        <w:t xml:space="preserve">Z= </w:t>
      </w:r>
      <m:oMath>
        <m:f>
          <m:fPr>
            <m:ctrlPr>
              <w:rPr>
                <w:rFonts w:ascii="Cambria Math" w:hAnsi="Cambria Math"/>
                <w:i/>
              </w:rPr>
            </m:ctrlPr>
          </m:fPr>
          <m:num>
            <m:r>
              <w:rPr>
                <w:rFonts w:ascii="Cambria Math" w:hAnsi="Cambria Math"/>
              </w:rPr>
              <m:t xml:space="preserve"> 58.81-56</m:t>
            </m:r>
          </m:num>
          <m:den>
            <m:r>
              <w:rPr>
                <w:rFonts w:ascii="Cambria Math" w:hAnsi="Cambria Math"/>
              </w:rPr>
              <m:t>29.71</m:t>
            </m:r>
          </m:den>
        </m:f>
      </m:oMath>
    </w:p>
    <w:p w14:paraId="327DB139" w14:textId="474990CD" w:rsidR="00D437EF" w:rsidRDefault="00D437EF" w:rsidP="003D6AB1">
      <w:pPr>
        <w:pStyle w:val="ListParagraph"/>
        <w:ind w:left="1800"/>
      </w:pPr>
      <w:r>
        <w:t xml:space="preserve">= </w:t>
      </w:r>
      <w:r w:rsidR="00B8741D">
        <w:t>0.09</w:t>
      </w:r>
    </w:p>
    <w:p w14:paraId="59570650" w14:textId="756876F1" w:rsidR="00D437EF" w:rsidRDefault="00D437EF" w:rsidP="003D6AB1">
      <w:pPr>
        <w:pStyle w:val="ListParagraph"/>
        <w:ind w:left="1800"/>
      </w:pPr>
      <w:r>
        <w:t xml:space="preserve">p-value </w:t>
      </w:r>
      <w:r w:rsidR="00B8741D">
        <w:t>= 0.4641</w:t>
      </w:r>
    </w:p>
    <w:p w14:paraId="0CE11C6F" w14:textId="653918FE" w:rsidR="00D437EF" w:rsidRDefault="00D437EF" w:rsidP="003D6AB1">
      <w:pPr>
        <w:pStyle w:val="ListParagraph"/>
        <w:ind w:left="1800"/>
      </w:pPr>
      <w:r>
        <w:t xml:space="preserve">From the analysis p-value is </w:t>
      </w:r>
      <w:r w:rsidR="00B8741D">
        <w:t>greater</w:t>
      </w:r>
      <w:r>
        <w:t xml:space="preserve"> than alpha (0.1) hence we</w:t>
      </w:r>
      <w:r w:rsidR="00B8741D">
        <w:t xml:space="preserve"> don’t</w:t>
      </w:r>
      <w:r>
        <w:t xml:space="preserve"> reject the null hypothesis and conclude that </w:t>
      </w:r>
      <w:r w:rsidR="000D2E9A">
        <w:t>mean for arithmetic test is</w:t>
      </w:r>
      <w:r w:rsidR="00B8741D">
        <w:t xml:space="preserve"> not</w:t>
      </w:r>
      <w:r w:rsidR="000D2E9A">
        <w:t xml:space="preserve"> significantly greater than 56.</w:t>
      </w:r>
    </w:p>
    <w:p w14:paraId="47063200" w14:textId="77777777" w:rsidR="003D6AB1" w:rsidRDefault="003D6AB1" w:rsidP="003D6AB1">
      <w:pPr>
        <w:pStyle w:val="ListParagraph"/>
        <w:ind w:left="1800"/>
      </w:pPr>
    </w:p>
    <w:p w14:paraId="03D9EEC9" w14:textId="25041D1A" w:rsidR="003D6AB1" w:rsidRDefault="00151926" w:rsidP="00151926">
      <w:pPr>
        <w:pStyle w:val="ListParagraph"/>
        <w:numPr>
          <w:ilvl w:val="0"/>
          <w:numId w:val="5"/>
        </w:numPr>
      </w:pPr>
      <w:r>
        <w:t>Hypothesis test for Algebra test.</w:t>
      </w:r>
    </w:p>
    <w:p w14:paraId="29DD2FA2" w14:textId="2DB0EF79" w:rsidR="00151926" w:rsidRDefault="00151926" w:rsidP="00151926">
      <w:pPr>
        <w:pStyle w:val="ListParagraph"/>
        <w:ind w:left="1800"/>
      </w:pPr>
      <w:r>
        <w:t>Hypotheses</w:t>
      </w:r>
    </w:p>
    <w:p w14:paraId="77DFBEE8" w14:textId="746C506C" w:rsidR="00151926" w:rsidRDefault="00151926" w:rsidP="00151926">
      <w:pPr>
        <w:pStyle w:val="ListParagraph"/>
        <w:ind w:left="1800"/>
      </w:pPr>
      <w:r>
        <w:t>H0: mean for Algebra test is equal to 76.</w:t>
      </w:r>
    </w:p>
    <w:p w14:paraId="7A563A1D" w14:textId="56129605" w:rsidR="00151926" w:rsidRDefault="00151926" w:rsidP="00151926">
      <w:pPr>
        <w:pStyle w:val="ListParagraph"/>
        <w:ind w:left="1800"/>
      </w:pPr>
      <w:r>
        <w:t>H1: mean for Algebra test is less than 76.</w:t>
      </w:r>
    </w:p>
    <w:p w14:paraId="22121868" w14:textId="5EA96B4C" w:rsidR="00151926" w:rsidRDefault="00151926" w:rsidP="00151926">
      <w:pPr>
        <w:pStyle w:val="ListParagraph"/>
        <w:ind w:left="1800"/>
        <w:rPr>
          <w:rFonts w:eastAsiaTheme="minorEastAsia"/>
        </w:rPr>
      </w:pPr>
      <w:r>
        <w:t xml:space="preserve">Z= </w:t>
      </w:r>
      <m:oMath>
        <m:f>
          <m:fPr>
            <m:ctrlPr>
              <w:rPr>
                <w:rFonts w:ascii="Cambria Math" w:hAnsi="Cambria Math"/>
                <w:i/>
              </w:rPr>
            </m:ctrlPr>
          </m:fPr>
          <m:num>
            <m:r>
              <w:rPr>
                <w:rFonts w:ascii="Cambria Math" w:hAnsi="Cambria Math"/>
              </w:rPr>
              <m:t>60.90 -76</m:t>
            </m:r>
          </m:num>
          <m:den>
            <m:r>
              <w:rPr>
                <w:rFonts w:ascii="Cambria Math" w:hAnsi="Cambria Math"/>
              </w:rPr>
              <m:t>26.38</m:t>
            </m:r>
          </m:den>
        </m:f>
      </m:oMath>
    </w:p>
    <w:p w14:paraId="36E3C601" w14:textId="727959BF" w:rsidR="00151926" w:rsidRDefault="00151926" w:rsidP="00151926">
      <w:pPr>
        <w:pStyle w:val="ListParagraph"/>
        <w:ind w:left="1800"/>
      </w:pPr>
      <w:r>
        <w:t>= -</w:t>
      </w:r>
      <w:r w:rsidR="00B8741D">
        <w:t>0.57</w:t>
      </w:r>
    </w:p>
    <w:p w14:paraId="16DE4D4A" w14:textId="325C14A3" w:rsidR="00151926" w:rsidRDefault="00151926" w:rsidP="00151926">
      <w:pPr>
        <w:pStyle w:val="ListParagraph"/>
        <w:ind w:left="1800"/>
      </w:pPr>
      <w:r>
        <w:t xml:space="preserve">p-value </w:t>
      </w:r>
      <w:r w:rsidR="00B8741D">
        <w:t>= 0.2843</w:t>
      </w:r>
    </w:p>
    <w:p w14:paraId="59D52732" w14:textId="18885C79" w:rsidR="00151926" w:rsidRDefault="00B8741D" w:rsidP="00151926">
      <w:pPr>
        <w:pStyle w:val="ListParagraph"/>
        <w:ind w:left="1800"/>
      </w:pPr>
      <w:r>
        <w:t>we do not</w:t>
      </w:r>
      <w:r w:rsidR="00151926">
        <w:t xml:space="preserve"> reject the null hypothesis since p-value (0.</w:t>
      </w:r>
      <w:r>
        <w:t>2843) is greater</w:t>
      </w:r>
      <w:r w:rsidR="00151926">
        <w:t xml:space="preserve"> than alpha (0.05) and conclude that mean for Algebra test is </w:t>
      </w:r>
      <w:r>
        <w:t xml:space="preserve">not </w:t>
      </w:r>
      <w:r w:rsidR="00151926">
        <w:t>significantly less than 76.</w:t>
      </w:r>
    </w:p>
    <w:p w14:paraId="7ED3178E" w14:textId="15FD8AA2" w:rsidR="00154A99" w:rsidRDefault="00B8741D" w:rsidP="00154A99">
      <w:pPr>
        <w:pStyle w:val="ListParagraph"/>
        <w:numPr>
          <w:ilvl w:val="0"/>
          <w:numId w:val="5"/>
        </w:numPr>
      </w:pPr>
      <w:r>
        <w:t>Hypothesis test for college math</w:t>
      </w:r>
    </w:p>
    <w:p w14:paraId="1C12BD86" w14:textId="6FDBA232" w:rsidR="00B8741D" w:rsidRDefault="00B8741D" w:rsidP="00B8741D">
      <w:pPr>
        <w:pStyle w:val="ListParagraph"/>
        <w:ind w:left="1800"/>
      </w:pPr>
      <w:r>
        <w:t>Hypotheses</w:t>
      </w:r>
    </w:p>
    <w:p w14:paraId="10E14703" w14:textId="4EA66ECD" w:rsidR="00B8741D" w:rsidRDefault="00B8741D" w:rsidP="00B8741D">
      <w:pPr>
        <w:pStyle w:val="ListParagraph"/>
        <w:ind w:left="1800"/>
      </w:pPr>
      <w:r>
        <w:t>H0:  mean score for college math is equal than 40</w:t>
      </w:r>
      <w:r w:rsidR="00FA2EA7">
        <w:t>.</w:t>
      </w:r>
    </w:p>
    <w:p w14:paraId="61F5944C" w14:textId="38DD5382" w:rsidR="00FA2EA7" w:rsidRDefault="00FA2EA7" w:rsidP="00B8741D">
      <w:pPr>
        <w:pStyle w:val="ListParagraph"/>
        <w:ind w:left="1800"/>
      </w:pPr>
      <w:r>
        <w:t>H1: mean score for college math is different from 40.</w:t>
      </w:r>
    </w:p>
    <w:p w14:paraId="4BB13544" w14:textId="30C71AB6" w:rsidR="00FA2EA7" w:rsidRDefault="00FA2EA7" w:rsidP="00FA2EA7">
      <w:pPr>
        <w:pStyle w:val="ListParagraph"/>
        <w:ind w:left="1800"/>
        <w:rPr>
          <w:rFonts w:eastAsiaTheme="minorEastAsia"/>
        </w:rPr>
      </w:pPr>
      <w:r>
        <w:t xml:space="preserve">Z= </w:t>
      </w:r>
      <m:oMath>
        <m:f>
          <m:fPr>
            <m:ctrlPr>
              <w:rPr>
                <w:rFonts w:ascii="Cambria Math" w:hAnsi="Cambria Math"/>
                <w:i/>
              </w:rPr>
            </m:ctrlPr>
          </m:fPr>
          <m:num>
            <m:r>
              <w:rPr>
                <w:rFonts w:ascii="Cambria Math" w:hAnsi="Cambria Math"/>
              </w:rPr>
              <m:t>38.13 -40</m:t>
            </m:r>
          </m:num>
          <m:den>
            <m:r>
              <w:rPr>
                <w:rFonts w:ascii="Cambria Math" w:hAnsi="Cambria Math"/>
              </w:rPr>
              <m:t>14.54</m:t>
            </m:r>
          </m:den>
        </m:f>
      </m:oMath>
    </w:p>
    <w:p w14:paraId="246FB083" w14:textId="43273181" w:rsidR="00FA2EA7" w:rsidRDefault="00FA2EA7" w:rsidP="00FA2EA7">
      <w:pPr>
        <w:pStyle w:val="ListParagraph"/>
        <w:ind w:left="1800"/>
      </w:pPr>
      <w:r>
        <w:t xml:space="preserve"> = -0.13</w:t>
      </w:r>
    </w:p>
    <w:p w14:paraId="51A2F0C3" w14:textId="48818570" w:rsidR="00FA2EA7" w:rsidRDefault="00FA2EA7" w:rsidP="00FA2EA7">
      <w:pPr>
        <w:pStyle w:val="ListParagraph"/>
        <w:ind w:left="1800"/>
        <w:rPr>
          <w:rFonts w:eastAsiaTheme="minorEastAsia"/>
        </w:rPr>
      </w:pPr>
      <w:r>
        <w:rPr>
          <w:rFonts w:eastAsiaTheme="minorEastAsia"/>
        </w:rPr>
        <w:t xml:space="preserve">p-value = </w:t>
      </w:r>
      <w:r w:rsidR="001F1E71">
        <w:rPr>
          <w:rFonts w:eastAsiaTheme="minorEastAsia"/>
        </w:rPr>
        <w:t>0.0081</w:t>
      </w:r>
    </w:p>
    <w:p w14:paraId="2BE90536" w14:textId="24CBF8B5" w:rsidR="001F1E71" w:rsidRDefault="001F1E71" w:rsidP="00FA2EA7">
      <w:pPr>
        <w:pStyle w:val="ListParagraph"/>
        <w:ind w:left="1800"/>
        <w:rPr>
          <w:rFonts w:eastAsiaTheme="minorEastAsia"/>
        </w:rPr>
      </w:pPr>
      <w:r>
        <w:rPr>
          <w:rFonts w:eastAsiaTheme="minorEastAsia"/>
        </w:rPr>
        <w:t>since p-value is less than alpha we reject the null hypothesis.</w:t>
      </w:r>
    </w:p>
    <w:p w14:paraId="1DD9794C" w14:textId="77777777" w:rsidR="00FA2EA7" w:rsidRDefault="00FA2EA7" w:rsidP="00B8741D">
      <w:pPr>
        <w:pStyle w:val="ListParagraph"/>
        <w:ind w:left="1800"/>
      </w:pPr>
    </w:p>
    <w:p w14:paraId="00DE3375" w14:textId="77777777" w:rsidR="00151926" w:rsidRDefault="00151926" w:rsidP="00151926">
      <w:pPr>
        <w:pStyle w:val="ListParagraph"/>
        <w:ind w:left="1800"/>
      </w:pPr>
    </w:p>
    <w:p w14:paraId="197C0BD3" w14:textId="122EE346" w:rsidR="00B47B6E" w:rsidRDefault="009D03EF" w:rsidP="009D03EF">
      <w:pPr>
        <w:pStyle w:val="ListParagraph"/>
        <w:numPr>
          <w:ilvl w:val="0"/>
          <w:numId w:val="5"/>
        </w:numPr>
      </w:pPr>
      <w:r>
        <w:t>Conclusions</w:t>
      </w:r>
    </w:p>
    <w:p w14:paraId="2BD1BEAF" w14:textId="77777777" w:rsidR="00B67DBD" w:rsidRDefault="00B67DBD" w:rsidP="00B67DBD">
      <w:pPr>
        <w:pStyle w:val="ListParagraph"/>
        <w:ind w:left="1800"/>
      </w:pPr>
    </w:p>
    <w:p w14:paraId="6A82429A" w14:textId="18CB7B05" w:rsidR="009D03EF" w:rsidRDefault="009D03EF" w:rsidP="009D03EF">
      <w:pPr>
        <w:pStyle w:val="ListParagraph"/>
        <w:numPr>
          <w:ilvl w:val="0"/>
          <w:numId w:val="6"/>
        </w:numPr>
      </w:pPr>
      <w:r>
        <w:t>Arithmetic test</w:t>
      </w:r>
    </w:p>
    <w:p w14:paraId="7CD7C3E2" w14:textId="513B3E9D" w:rsidR="009D03EF" w:rsidRDefault="009D03EF" w:rsidP="009D03EF">
      <w:pPr>
        <w:pStyle w:val="ListParagraph"/>
        <w:ind w:left="2160"/>
      </w:pPr>
      <w:r>
        <w:t>From the analysis p-value is greater than alpha (0.1) hence we don’t reject the null hypothesis and conclude that mean for arithmetic test is not significantly greater than 56.</w:t>
      </w:r>
    </w:p>
    <w:p w14:paraId="68DDF808" w14:textId="24556982" w:rsidR="009D03EF" w:rsidRDefault="009D03EF" w:rsidP="009D03EF">
      <w:pPr>
        <w:pStyle w:val="ListParagraph"/>
        <w:numPr>
          <w:ilvl w:val="0"/>
          <w:numId w:val="6"/>
        </w:numPr>
      </w:pPr>
      <w:r>
        <w:t>Algebra test</w:t>
      </w:r>
    </w:p>
    <w:p w14:paraId="2D48E3A3" w14:textId="6051A806" w:rsidR="009D03EF" w:rsidRDefault="009D03EF" w:rsidP="009D03EF">
      <w:pPr>
        <w:pStyle w:val="ListParagraph"/>
        <w:ind w:left="2160"/>
      </w:pPr>
      <w:r>
        <w:t>we do not reject the null hypothesis since p-value (0.2843) is greater than alpha (0.05) and conclude that mean for Algebra test is not significantly less than 76.</w:t>
      </w:r>
    </w:p>
    <w:p w14:paraId="7BBD6E99" w14:textId="4BAEC01D" w:rsidR="009D03EF" w:rsidRDefault="009D03EF" w:rsidP="009D03EF">
      <w:pPr>
        <w:pStyle w:val="ListParagraph"/>
        <w:numPr>
          <w:ilvl w:val="0"/>
          <w:numId w:val="6"/>
        </w:numPr>
      </w:pPr>
      <w:r>
        <w:t>Math test</w:t>
      </w:r>
    </w:p>
    <w:p w14:paraId="2F814A1D" w14:textId="77777777" w:rsidR="009D03EF" w:rsidRDefault="009D03EF" w:rsidP="009D03EF">
      <w:pPr>
        <w:pStyle w:val="ListParagraph"/>
        <w:ind w:left="2160"/>
        <w:rPr>
          <w:rFonts w:eastAsiaTheme="minorEastAsia"/>
        </w:rPr>
      </w:pPr>
      <w:r>
        <w:rPr>
          <w:rFonts w:eastAsiaTheme="minorEastAsia"/>
        </w:rPr>
        <w:t>since p-value is less than alpha we reject the null hypothesis.</w:t>
      </w:r>
    </w:p>
    <w:p w14:paraId="0A0CFE37" w14:textId="77777777" w:rsidR="009D03EF" w:rsidRDefault="009D03EF" w:rsidP="009D03EF">
      <w:pPr>
        <w:pStyle w:val="ListParagraph"/>
        <w:ind w:left="2160"/>
      </w:pPr>
    </w:p>
    <w:p w14:paraId="08B758D6" w14:textId="3757AE45" w:rsidR="009D03EF" w:rsidRPr="00FD40E5" w:rsidRDefault="00B67DBD" w:rsidP="00B67DBD">
      <w:pPr>
        <w:pStyle w:val="ListParagraph"/>
        <w:numPr>
          <w:ilvl w:val="0"/>
          <w:numId w:val="5"/>
        </w:numPr>
      </w:pPr>
      <w:r>
        <w:lastRenderedPageBreak/>
        <w:t>The above tests have assisted me towards my educational goals. Previously, I could not comprehend how statistical tests are done and interpreted but now I know. I feel more competed statistician with better understanding of the subject.</w:t>
      </w:r>
    </w:p>
    <w:sectPr w:rsidR="009D03EF" w:rsidRPr="00FD4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A09FF"/>
    <w:multiLevelType w:val="hybridMultilevel"/>
    <w:tmpl w:val="CDDAB2CA"/>
    <w:lvl w:ilvl="0" w:tplc="F7E4A61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BB3E1F"/>
    <w:multiLevelType w:val="hybridMultilevel"/>
    <w:tmpl w:val="29FE809A"/>
    <w:lvl w:ilvl="0" w:tplc="760AF5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F16CBD"/>
    <w:multiLevelType w:val="hybridMultilevel"/>
    <w:tmpl w:val="8C6A2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2B15C6"/>
    <w:multiLevelType w:val="hybridMultilevel"/>
    <w:tmpl w:val="EAFC4328"/>
    <w:lvl w:ilvl="0" w:tplc="B414196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B316515"/>
    <w:multiLevelType w:val="hybridMultilevel"/>
    <w:tmpl w:val="00AC3490"/>
    <w:lvl w:ilvl="0" w:tplc="2640E7E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68E61C7C"/>
    <w:multiLevelType w:val="hybridMultilevel"/>
    <w:tmpl w:val="76984574"/>
    <w:lvl w:ilvl="0" w:tplc="FFBA41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E5"/>
    <w:rsid w:val="00011E96"/>
    <w:rsid w:val="000D2E9A"/>
    <w:rsid w:val="00151926"/>
    <w:rsid w:val="00154A99"/>
    <w:rsid w:val="001860E9"/>
    <w:rsid w:val="001F1E71"/>
    <w:rsid w:val="003776E1"/>
    <w:rsid w:val="003D6AB1"/>
    <w:rsid w:val="00565519"/>
    <w:rsid w:val="00676B6B"/>
    <w:rsid w:val="0075030A"/>
    <w:rsid w:val="007F48E5"/>
    <w:rsid w:val="0094509C"/>
    <w:rsid w:val="009D03EF"/>
    <w:rsid w:val="00B47B6E"/>
    <w:rsid w:val="00B67DBD"/>
    <w:rsid w:val="00B8741D"/>
    <w:rsid w:val="00D07D46"/>
    <w:rsid w:val="00D437EF"/>
    <w:rsid w:val="00D72C23"/>
    <w:rsid w:val="00E653EB"/>
    <w:rsid w:val="00F0511C"/>
    <w:rsid w:val="00FA2EA7"/>
    <w:rsid w:val="00FD40E5"/>
    <w:rsid w:val="00FE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C39D"/>
  <w15:chartTrackingRefBased/>
  <w15:docId w15:val="{D150E9AC-82A0-4677-8A62-D1515397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0E5"/>
    <w:pPr>
      <w:ind w:left="720"/>
      <w:contextualSpacing/>
    </w:pPr>
  </w:style>
  <w:style w:type="character" w:styleId="PlaceholderText">
    <w:name w:val="Placeholder Text"/>
    <w:basedOn w:val="DefaultParagraphFont"/>
    <w:uiPriority w:val="99"/>
    <w:semiHidden/>
    <w:rsid w:val="005655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529354">
      <w:bodyDiv w:val="1"/>
      <w:marLeft w:val="0"/>
      <w:marRight w:val="0"/>
      <w:marTop w:val="0"/>
      <w:marBottom w:val="0"/>
      <w:divBdr>
        <w:top w:val="none" w:sz="0" w:space="0" w:color="auto"/>
        <w:left w:val="none" w:sz="0" w:space="0" w:color="auto"/>
        <w:bottom w:val="none" w:sz="0" w:space="0" w:color="auto"/>
        <w:right w:val="none" w:sz="0" w:space="0" w:color="auto"/>
      </w:divBdr>
    </w:div>
    <w:div w:id="168991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2018-12-17T19:22:00Z</dcterms:created>
  <dcterms:modified xsi:type="dcterms:W3CDTF">2018-12-17T19:22:00Z</dcterms:modified>
</cp:coreProperties>
</file>